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учебной дисциплины «Сопротивление материалов»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Направление подготовки 12.03.01 «Приборостроение»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Образовательная программа «Приборы и методы контроля качества и диагностики»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и задачи фонда оценочных средств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Для достижения поставленной цели Фондом оценочных средств по дисциплине «Сопротивление материалов»  решаются следующие задачи: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управление процессом приобретения обучающимися знаний, умений и навыков предусмотренных в рамках данного курса;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оценка степени освоения компетенций предусмотренных в рамках данного курса;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данного курса.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дисциплина реализуется в рамках обязательной части ООП:</w:t>
      </w:r>
    </w:p>
    <w:p w:rsidR="00000000" w:rsidDel="00000000" w:rsidP="00000000" w:rsidRDefault="00000000" w:rsidRPr="00000000" w14:paraId="0000000E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изучается на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  <w:t xml:space="preserve"> курсе.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 зачетных единицы, 144 академических часов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724BE"/>
    <w:pPr>
      <w:spacing w:after="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FontStyle140" w:customStyle="1">
    <w:name w:val="Font Style140"/>
    <w:uiPriority w:val="99"/>
    <w:rsid w:val="003724BE"/>
    <w:rPr>
      <w:rFonts w:ascii="Times New Roman" w:cs="Times New Roman" w:hAnsi="Times New Roman"/>
      <w:b w:val="1"/>
      <w:bCs w:val="1"/>
      <w:sz w:val="28"/>
      <w:szCs w:val="28"/>
    </w:rPr>
  </w:style>
  <w:style w:type="character" w:styleId="a3">
    <w:name w:val="Intense Emphasis"/>
    <w:qFormat w:val="1"/>
    <w:rsid w:val="007527D0"/>
    <w:rPr>
      <w:b w:val="1"/>
      <w:b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RkVgALMuHKImcfSIXTIW7LTdLQ==">CgMxLjAyCGguZ2pkZ3hzOAByITE1MmYwZDkweHJidFhEQzRWVmU5dzJsVWxwbkFLeEFIWg==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2022-03-23T10:56:00Z</dcterms:created>
  <dc:creator>xxx</dc:creator>
</cp:coreProperties>
</file>